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73FE0" w:rsidRPr="00673FE0" w:rsidRDefault="00673FE0" w:rsidP="00673FE0">
      <w:pPr>
        <w:pStyle w:val="NormalWeb"/>
        <w:shd w:val="clear" w:color="auto" w:fill="FFFFFF"/>
        <w:spacing w:before="0" w:beforeAutospacing="0"/>
        <w:jc w:val="both"/>
        <w:rPr>
          <w:color w:val="212529"/>
        </w:rPr>
      </w:pPr>
      <w:r w:rsidRPr="00673FE0">
        <w:rPr>
          <w:rStyle w:val="Gl"/>
          <w:color w:val="3598DB"/>
        </w:rPr>
        <w:t>14.06.2024 tarihli ve 08/1 sayılı Enstitü Kurulu Kararı</w:t>
      </w:r>
    </w:p>
    <w:p w:rsidR="00673FE0" w:rsidRPr="00673FE0" w:rsidRDefault="00673FE0" w:rsidP="00673FE0">
      <w:pPr>
        <w:pStyle w:val="NormalWeb"/>
        <w:shd w:val="clear" w:color="auto" w:fill="FFFFFF"/>
        <w:spacing w:before="0" w:beforeAutospacing="0"/>
        <w:jc w:val="both"/>
        <w:rPr>
          <w:color w:val="212529"/>
        </w:rPr>
      </w:pPr>
      <w:r w:rsidRPr="00673FE0">
        <w:rPr>
          <w:rStyle w:val="Gl"/>
          <w:color w:val="212529"/>
        </w:rPr>
        <w:t>KARAR-1</w:t>
      </w:r>
    </w:p>
    <w:p w:rsidR="00673FE0" w:rsidRPr="00673FE0" w:rsidRDefault="00673FE0" w:rsidP="00673FE0">
      <w:pPr>
        <w:pStyle w:val="NormalWeb"/>
        <w:shd w:val="clear" w:color="auto" w:fill="FFFFFF"/>
        <w:spacing w:before="0" w:beforeAutospacing="0"/>
        <w:jc w:val="both"/>
        <w:rPr>
          <w:color w:val="212529"/>
        </w:rPr>
      </w:pPr>
      <w:r w:rsidRPr="00673FE0">
        <w:rPr>
          <w:color w:val="212529"/>
        </w:rPr>
        <w:t>Enstitümüz lisansüstü programlarına giriş sınavı jürisi ve tez süreçleri ile ilgili danışman, jüri ve komite üyesi önerilerinde dikkate alınacak hususlar görüşüldü.</w:t>
      </w:r>
    </w:p>
    <w:p w:rsidR="00673FE0" w:rsidRPr="00673FE0" w:rsidRDefault="00673FE0" w:rsidP="00673FE0">
      <w:pPr>
        <w:pStyle w:val="NormalWeb"/>
        <w:shd w:val="clear" w:color="auto" w:fill="FFFFFF"/>
        <w:spacing w:before="0" w:beforeAutospacing="0"/>
        <w:jc w:val="both"/>
        <w:rPr>
          <w:color w:val="212529"/>
        </w:rPr>
      </w:pPr>
      <w:r w:rsidRPr="00673FE0">
        <w:rPr>
          <w:color w:val="212529"/>
        </w:rPr>
        <w:t xml:space="preserve">Aşağıda belirtilen “Lisansüstü Eğitim-Öğretim Süreçlerinde Danışman, Jüri ve Komite Üyelerinin Belirlenmesine İlişkin Etik </w:t>
      </w:r>
      <w:proofErr w:type="spellStart"/>
      <w:r w:rsidRPr="00673FE0">
        <w:rPr>
          <w:color w:val="212529"/>
        </w:rPr>
        <w:t>İlkeler”in</w:t>
      </w:r>
      <w:proofErr w:type="spellEnd"/>
      <w:r w:rsidRPr="00673FE0">
        <w:rPr>
          <w:color w:val="212529"/>
        </w:rPr>
        <w:t xml:space="preserve"> kabulüne ve Karar tarihi itibarıyla uygulanmasına oy birliğiyle karar verildi.</w:t>
      </w:r>
    </w:p>
    <w:p w:rsidR="00673FE0" w:rsidRPr="00673FE0" w:rsidRDefault="00673FE0" w:rsidP="00673FE0">
      <w:pPr>
        <w:pStyle w:val="NormalWeb"/>
        <w:shd w:val="clear" w:color="auto" w:fill="FFFFFF"/>
        <w:spacing w:before="0" w:beforeAutospacing="0"/>
        <w:jc w:val="both"/>
        <w:rPr>
          <w:color w:val="212529"/>
        </w:rPr>
      </w:pPr>
      <w:r w:rsidRPr="00673FE0">
        <w:rPr>
          <w:rStyle w:val="Gl"/>
          <w:color w:val="212529"/>
        </w:rPr>
        <w:t>Lisansüstü Eğitim-Öğretim Süreçlerinde Danışman, Jüri ve Komite Üyelerinin Belirlenmesine İlişkin Etik İlkeler</w:t>
      </w:r>
    </w:p>
    <w:p w:rsidR="00673FE0" w:rsidRPr="00673FE0" w:rsidRDefault="00673FE0" w:rsidP="00673FE0">
      <w:pPr>
        <w:pStyle w:val="NormalWeb"/>
        <w:shd w:val="clear" w:color="auto" w:fill="FFFFFF"/>
        <w:spacing w:before="0" w:beforeAutospacing="0"/>
        <w:jc w:val="both"/>
        <w:rPr>
          <w:color w:val="212529"/>
        </w:rPr>
      </w:pPr>
      <w:r w:rsidRPr="00673FE0">
        <w:rPr>
          <w:rStyle w:val="Gl"/>
          <w:color w:val="212529"/>
        </w:rPr>
        <w:t>1)</w:t>
      </w:r>
      <w:r w:rsidRPr="00673FE0">
        <w:rPr>
          <w:color w:val="212529"/>
        </w:rPr>
        <w:t> Lisansüstü programlara giriş sınavları, yeterlik sınavları, tez savunma sınavları jürilerinde ve tez izleme komitelerinde üye olarak görevlendirilecek öğretim elemanlarında, aynı jüri veya komitedeki diğer üyeler (asıl ve yedek) arasında;</w:t>
      </w:r>
    </w:p>
    <w:p w:rsidR="00673FE0" w:rsidRPr="00673FE0" w:rsidRDefault="00673FE0" w:rsidP="00673FE0">
      <w:pPr>
        <w:pStyle w:val="NormalWeb"/>
        <w:shd w:val="clear" w:color="auto" w:fill="FFFFFF"/>
        <w:spacing w:before="0" w:beforeAutospacing="0"/>
        <w:jc w:val="both"/>
        <w:rPr>
          <w:color w:val="212529"/>
        </w:rPr>
      </w:pPr>
      <w:r w:rsidRPr="00673FE0">
        <w:rPr>
          <w:rStyle w:val="Gl"/>
          <w:color w:val="212529"/>
        </w:rPr>
        <w:t>a)</w:t>
      </w:r>
      <w:r w:rsidRPr="00673FE0">
        <w:rPr>
          <w:color w:val="212529"/>
        </w:rPr>
        <w:t xml:space="preserve"> Daha önce yargıya intikal eden ihtilafların </w:t>
      </w:r>
      <w:proofErr w:type="spellStart"/>
      <w:r w:rsidRPr="00673FE0">
        <w:rPr>
          <w:color w:val="212529"/>
        </w:rPr>
        <w:t>taraflığı</w:t>
      </w:r>
      <w:proofErr w:type="spellEnd"/>
      <w:r w:rsidRPr="00673FE0">
        <w:rPr>
          <w:color w:val="212529"/>
        </w:rPr>
        <w:t xml:space="preserve"> (hasımlık),</w:t>
      </w:r>
    </w:p>
    <w:p w:rsidR="00673FE0" w:rsidRPr="00673FE0" w:rsidRDefault="00673FE0" w:rsidP="00673FE0">
      <w:pPr>
        <w:pStyle w:val="NormalWeb"/>
        <w:shd w:val="clear" w:color="auto" w:fill="FFFFFF"/>
        <w:spacing w:before="0" w:beforeAutospacing="0"/>
        <w:jc w:val="both"/>
        <w:rPr>
          <w:color w:val="212529"/>
        </w:rPr>
      </w:pPr>
      <w:r w:rsidRPr="00673FE0">
        <w:rPr>
          <w:rStyle w:val="Gl"/>
          <w:color w:val="212529"/>
        </w:rPr>
        <w:t>b) </w:t>
      </w:r>
      <w:r w:rsidRPr="00673FE0">
        <w:rPr>
          <w:color w:val="212529"/>
        </w:rPr>
        <w:t>Akrabalık ilişkisi,</w:t>
      </w:r>
    </w:p>
    <w:p w:rsidR="00673FE0" w:rsidRPr="00673FE0" w:rsidRDefault="00673FE0" w:rsidP="00673FE0">
      <w:pPr>
        <w:pStyle w:val="NormalWeb"/>
        <w:shd w:val="clear" w:color="auto" w:fill="FFFFFF"/>
        <w:spacing w:before="0" w:beforeAutospacing="0"/>
        <w:jc w:val="both"/>
        <w:rPr>
          <w:color w:val="212529"/>
        </w:rPr>
      </w:pPr>
      <w:r w:rsidRPr="00673FE0">
        <w:rPr>
          <w:rStyle w:val="Gl"/>
          <w:color w:val="212529"/>
        </w:rPr>
        <w:t>c)</w:t>
      </w:r>
      <w:r w:rsidRPr="00673FE0">
        <w:rPr>
          <w:color w:val="212529"/>
        </w:rPr>
        <w:t> Akraba veya boşanmış olunsa bile üçüncü derece dâhil kan bağıyla veya ikinci derece dâhil sıhri hısımlık,</w:t>
      </w:r>
    </w:p>
    <w:p w:rsidR="00673FE0" w:rsidRPr="00673FE0" w:rsidRDefault="00673FE0" w:rsidP="00673FE0">
      <w:pPr>
        <w:pStyle w:val="NormalWeb"/>
        <w:shd w:val="clear" w:color="auto" w:fill="FFFFFF"/>
        <w:spacing w:before="0" w:beforeAutospacing="0"/>
        <w:jc w:val="both"/>
        <w:rPr>
          <w:color w:val="212529"/>
        </w:rPr>
      </w:pPr>
      <w:proofErr w:type="gramStart"/>
      <w:r w:rsidRPr="00673FE0">
        <w:rPr>
          <w:rStyle w:val="Gl"/>
          <w:color w:val="212529"/>
        </w:rPr>
        <w:t>ç</w:t>
      </w:r>
      <w:proofErr w:type="gramEnd"/>
      <w:r w:rsidRPr="00673FE0">
        <w:rPr>
          <w:rStyle w:val="Gl"/>
          <w:color w:val="212529"/>
        </w:rPr>
        <w:t>)</w:t>
      </w:r>
      <w:r w:rsidRPr="00673FE0">
        <w:rPr>
          <w:color w:val="212529"/>
        </w:rPr>
        <w:t> Tarafsız davranmayı önleyecek derecede olumlu veya olumsuz düşünce ve önyargı sahipliği,</w:t>
      </w:r>
    </w:p>
    <w:p w:rsidR="00673FE0" w:rsidRPr="00673FE0" w:rsidRDefault="00673FE0" w:rsidP="00673FE0">
      <w:pPr>
        <w:pStyle w:val="NormalWeb"/>
        <w:shd w:val="clear" w:color="auto" w:fill="FFFFFF"/>
        <w:spacing w:before="0" w:beforeAutospacing="0"/>
        <w:jc w:val="both"/>
        <w:rPr>
          <w:color w:val="212529"/>
        </w:rPr>
      </w:pPr>
      <w:r w:rsidRPr="00673FE0">
        <w:rPr>
          <w:rStyle w:val="Gl"/>
          <w:color w:val="212529"/>
        </w:rPr>
        <w:t>d)</w:t>
      </w:r>
      <w:r w:rsidRPr="00673FE0">
        <w:rPr>
          <w:color w:val="212529"/>
        </w:rPr>
        <w:t> Herhangi bir ticaret ilişkisi veya böyle bir konuda çıkar çatışması/çakışması durumu bulunmaması şartları aranır. Aynı şekilde aday/öğrenci ile danışman, jüri veya komite üyeleri arasında da bu durumlardan herhangi birinin bulunmaması gerekir.</w:t>
      </w:r>
    </w:p>
    <w:p w:rsidR="00673FE0" w:rsidRPr="00673FE0" w:rsidRDefault="00673FE0" w:rsidP="00673FE0">
      <w:pPr>
        <w:pStyle w:val="NormalWeb"/>
        <w:shd w:val="clear" w:color="auto" w:fill="FFFFFF"/>
        <w:spacing w:before="0" w:beforeAutospacing="0"/>
        <w:jc w:val="both"/>
        <w:rPr>
          <w:color w:val="212529"/>
        </w:rPr>
      </w:pPr>
      <w:r w:rsidRPr="00673FE0">
        <w:rPr>
          <w:rStyle w:val="Gl"/>
          <w:color w:val="212529"/>
        </w:rPr>
        <w:t>2)</w:t>
      </w:r>
      <w:r w:rsidRPr="00673FE0">
        <w:rPr>
          <w:color w:val="212529"/>
        </w:rPr>
        <w:t> Teknokentlerde yapılan faaliyetlerde ve bilimsel sonuçların ticarileştirilmesi çalışmalarında danışman ile öğrenci arasındaki ticaret ilişkisi dikkate alınmaz.</w:t>
      </w:r>
    </w:p>
    <w:p w:rsidR="00673FE0" w:rsidRPr="00673FE0" w:rsidRDefault="00673FE0" w:rsidP="00673FE0">
      <w:pPr>
        <w:pStyle w:val="NormalWeb"/>
        <w:shd w:val="clear" w:color="auto" w:fill="FFFFFF"/>
        <w:spacing w:before="0" w:beforeAutospacing="0"/>
        <w:jc w:val="both"/>
        <w:rPr>
          <w:color w:val="212529"/>
        </w:rPr>
      </w:pPr>
      <w:r w:rsidRPr="00673FE0">
        <w:rPr>
          <w:rStyle w:val="Gl"/>
          <w:color w:val="212529"/>
        </w:rPr>
        <w:t>3)</w:t>
      </w:r>
      <w:r w:rsidRPr="00673FE0">
        <w:rPr>
          <w:color w:val="212529"/>
        </w:rPr>
        <w:t> 1. maddede belirtilen durumların sonradan gelişmesi durumunda, en geç iki hafta içinde ilgili Anabilim Dalı Başkanlığı tarafından Enstitüye bilgi verilir ve duruma ilişkin karar Enstitü Yönetim Kurulu tarafından alınır.</w:t>
      </w:r>
    </w:p>
    <w:p w:rsidR="00673FE0" w:rsidRPr="00673FE0" w:rsidRDefault="00673FE0" w:rsidP="00673FE0">
      <w:pPr>
        <w:pStyle w:val="NormalWeb"/>
        <w:shd w:val="clear" w:color="auto" w:fill="FFFFFF"/>
        <w:spacing w:before="0" w:beforeAutospacing="0"/>
        <w:jc w:val="both"/>
        <w:rPr>
          <w:color w:val="212529"/>
        </w:rPr>
      </w:pPr>
      <w:r w:rsidRPr="00673FE0">
        <w:rPr>
          <w:rStyle w:val="Gl"/>
          <w:color w:val="3598DB"/>
        </w:rPr>
        <w:t>20.05.2022 tarihli ve 04/4 sayılı Enstitü Kurulu Kararı</w:t>
      </w:r>
    </w:p>
    <w:p w:rsidR="00673FE0" w:rsidRPr="00673FE0" w:rsidRDefault="00673FE0" w:rsidP="00673FE0">
      <w:pPr>
        <w:pStyle w:val="NormalWeb"/>
        <w:shd w:val="clear" w:color="auto" w:fill="FFFFFF"/>
        <w:spacing w:before="0" w:beforeAutospacing="0"/>
        <w:jc w:val="both"/>
        <w:rPr>
          <w:color w:val="212529"/>
        </w:rPr>
      </w:pPr>
      <w:r w:rsidRPr="00673FE0">
        <w:rPr>
          <w:rStyle w:val="Gl"/>
          <w:color w:val="212529"/>
        </w:rPr>
        <w:t>KARAR-4</w:t>
      </w:r>
    </w:p>
    <w:p w:rsidR="00673FE0" w:rsidRPr="00673FE0" w:rsidRDefault="00673FE0" w:rsidP="00673FE0">
      <w:pPr>
        <w:pStyle w:val="NormalWeb"/>
        <w:shd w:val="clear" w:color="auto" w:fill="FFFFFF"/>
        <w:spacing w:before="0" w:beforeAutospacing="0"/>
        <w:jc w:val="both"/>
        <w:rPr>
          <w:color w:val="212529"/>
        </w:rPr>
      </w:pPr>
      <w:r w:rsidRPr="00673FE0">
        <w:rPr>
          <w:color w:val="212529"/>
        </w:rPr>
        <w:t>Enstitümüze kaydı yapılan lisansüstü öğrencilerin zorunlu ders kapsamında almaları gereken Seminer dersini kayıtlarının yapıldığı ilk yarıyıl almalarının uygun olmadığına, ders kayıtlarını yaptıkları diğer yarıyıllarda (tez aşamasına geçmeden) almalarına oy birliğiyle karar verildi.</w:t>
      </w:r>
    </w:p>
    <w:p w:rsidR="00673FE0" w:rsidRPr="00673FE0" w:rsidRDefault="00673FE0" w:rsidP="00673FE0">
      <w:pPr>
        <w:jc w:val="both"/>
        <w:rPr>
          <w:rFonts w:ascii="Times New Roman" w:hAnsi="Times New Roman" w:cs="Times New Roman"/>
        </w:rPr>
      </w:pPr>
    </w:p>
    <w:sectPr w:rsidR="00673FE0" w:rsidRPr="00673F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E0"/>
    <w:rsid w:val="00673FE0"/>
    <w:rsid w:val="009C60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FEAE2"/>
  <w15:chartTrackingRefBased/>
  <w15:docId w15:val="{7A50E702-7F96-4445-AFF8-CA5E5455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73FE0"/>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673F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00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Kadriye Nurdanay Öztürk</dc:creator>
  <cp:keywords/>
  <dc:description/>
  <cp:lastModifiedBy>Kadriye Nurdanay Öztürk</cp:lastModifiedBy>
  <cp:revision>1</cp:revision>
  <dcterms:created xsi:type="dcterms:W3CDTF">2024-10-24T13:05:00Z</dcterms:created>
  <dcterms:modified xsi:type="dcterms:W3CDTF">2024-10-24T13:05:00Z</dcterms:modified>
</cp:coreProperties>
</file>